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9F6E" w14:textId="77777777" w:rsidR="000E08F6" w:rsidRDefault="000E08F6" w:rsidP="000E08F6">
      <w:pPr>
        <w:rPr>
          <w:rFonts w:ascii="Arial" w:hAnsi="Arial" w:cs="Arial"/>
          <w:sz w:val="24"/>
          <w:szCs w:val="24"/>
        </w:rPr>
      </w:pPr>
    </w:p>
    <w:p w14:paraId="0C73872C" w14:textId="35493462" w:rsidR="000E08F6" w:rsidRDefault="000E08F6" w:rsidP="000E08F6">
      <w:pPr>
        <w:rPr>
          <w:rFonts w:ascii="Arial" w:hAnsi="Arial" w:cs="Arial"/>
          <w:b/>
          <w:bCs/>
          <w:sz w:val="24"/>
          <w:szCs w:val="24"/>
        </w:rPr>
      </w:pPr>
      <w:r w:rsidRPr="000E08F6">
        <w:rPr>
          <w:rFonts w:ascii="Arial" w:hAnsi="Arial" w:cs="Arial"/>
          <w:b/>
          <w:bCs/>
          <w:sz w:val="24"/>
          <w:szCs w:val="24"/>
        </w:rPr>
        <w:t xml:space="preserve">Rhymney Community Council – Publication of </w:t>
      </w:r>
      <w:proofErr w:type="spellStart"/>
      <w:r w:rsidRPr="000E08F6">
        <w:rPr>
          <w:rFonts w:ascii="Arial" w:hAnsi="Arial" w:cs="Arial"/>
          <w:b/>
          <w:bCs/>
          <w:sz w:val="24"/>
          <w:szCs w:val="24"/>
        </w:rPr>
        <w:t>Councillor</w:t>
      </w:r>
      <w:proofErr w:type="spellEnd"/>
      <w:r w:rsidRPr="000E08F6">
        <w:rPr>
          <w:rFonts w:ascii="Arial" w:hAnsi="Arial" w:cs="Arial"/>
          <w:b/>
          <w:bCs/>
          <w:sz w:val="24"/>
          <w:szCs w:val="24"/>
        </w:rPr>
        <w:t xml:space="preserve"> Remuneration / Allowances </w:t>
      </w:r>
      <w:r w:rsidRPr="000E08F6">
        <w:rPr>
          <w:rFonts w:ascii="Arial" w:hAnsi="Arial" w:cs="Arial"/>
          <w:b/>
          <w:bCs/>
          <w:sz w:val="24"/>
          <w:szCs w:val="24"/>
        </w:rPr>
        <w:t>202</w:t>
      </w:r>
      <w:r w:rsidR="009B750B">
        <w:rPr>
          <w:rFonts w:ascii="Arial" w:hAnsi="Arial" w:cs="Arial"/>
          <w:b/>
          <w:bCs/>
          <w:sz w:val="24"/>
          <w:szCs w:val="24"/>
        </w:rPr>
        <w:t>5-26</w:t>
      </w:r>
    </w:p>
    <w:p w14:paraId="25319518" w14:textId="77777777" w:rsidR="000E08F6" w:rsidRPr="000E08F6" w:rsidRDefault="000E08F6" w:rsidP="000E08F6">
      <w:pPr>
        <w:rPr>
          <w:rFonts w:ascii="Arial" w:hAnsi="Arial" w:cs="Arial"/>
          <w:sz w:val="24"/>
          <w:szCs w:val="24"/>
        </w:rPr>
      </w:pPr>
      <w:r w:rsidRPr="000E08F6">
        <w:rPr>
          <w:rFonts w:ascii="Arial" w:hAnsi="Arial" w:cs="Arial"/>
          <w:sz w:val="24"/>
          <w:szCs w:val="24"/>
        </w:rPr>
        <w:t>Section 151 of the Local Government Measure 2011 requires Community and Town Councils to publish, within their authority area, the remuneration received by their members by 30 September following the end of the previous financial year.</w:t>
      </w:r>
    </w:p>
    <w:p w14:paraId="591F3BD4" w14:textId="77777777" w:rsidR="000E08F6" w:rsidRPr="000E08F6" w:rsidRDefault="000E08F6" w:rsidP="000E08F6">
      <w:pPr>
        <w:rPr>
          <w:rFonts w:ascii="Arial" w:hAnsi="Arial" w:cs="Arial"/>
          <w:sz w:val="24"/>
          <w:szCs w:val="24"/>
        </w:rPr>
      </w:pPr>
      <w:r w:rsidRPr="000E08F6">
        <w:rPr>
          <w:rFonts w:ascii="Arial" w:hAnsi="Arial" w:cs="Arial"/>
          <w:sz w:val="24"/>
          <w:szCs w:val="24"/>
        </w:rPr>
        <w:t xml:space="preserve">This information must also be sent to the Democracy and Boundary Commission Cymru at </w:t>
      </w:r>
      <w:proofErr w:type="spellStart"/>
      <w:r w:rsidRPr="000E08F6">
        <w:rPr>
          <w:rFonts w:ascii="Arial" w:hAnsi="Arial" w:cs="Arial"/>
          <w:sz w:val="24"/>
          <w:szCs w:val="24"/>
        </w:rPr>
        <w:t>remuneration@dbcc.gov.wales</w:t>
      </w:r>
      <w:proofErr w:type="spellEnd"/>
      <w:r w:rsidRPr="000E08F6">
        <w:rPr>
          <w:rFonts w:ascii="Arial" w:hAnsi="Arial" w:cs="Arial"/>
          <w:sz w:val="24"/>
          <w:szCs w:val="24"/>
        </w:rPr>
        <w:t xml:space="preserve"> by the same date. A copy of statement to be shared with Audit Wales to </w:t>
      </w:r>
      <w:proofErr w:type="spellStart"/>
      <w:r w:rsidRPr="000E08F6">
        <w:rPr>
          <w:rFonts w:ascii="Arial" w:hAnsi="Arial" w:cs="Arial"/>
          <w:sz w:val="24"/>
          <w:szCs w:val="24"/>
        </w:rPr>
        <w:t>info@audit.wales</w:t>
      </w:r>
      <w:proofErr w:type="spellEnd"/>
      <w:r w:rsidRPr="000E08F6">
        <w:rPr>
          <w:rFonts w:ascii="Arial" w:hAnsi="Arial" w:cs="Arial"/>
          <w:sz w:val="24"/>
          <w:szCs w:val="24"/>
        </w:rPr>
        <w:t xml:space="preserve"> to ensure compliance.</w:t>
      </w:r>
    </w:p>
    <w:p w14:paraId="2A6C33E2" w14:textId="77777777" w:rsidR="000E08F6" w:rsidRDefault="000E08F6" w:rsidP="000E08F6">
      <w:pPr>
        <w:rPr>
          <w:rFonts w:ascii="Arial" w:hAnsi="Arial" w:cs="Arial"/>
          <w:sz w:val="24"/>
          <w:szCs w:val="24"/>
        </w:rPr>
      </w:pPr>
      <w:r w:rsidRPr="000E08F6">
        <w:rPr>
          <w:rFonts w:ascii="Arial" w:hAnsi="Arial" w:cs="Arial"/>
          <w:sz w:val="24"/>
          <w:szCs w:val="24"/>
        </w:rPr>
        <w:t>Nil returns are also required.</w:t>
      </w:r>
    </w:p>
    <w:p w14:paraId="37F4681B" w14:textId="631B4772" w:rsidR="00A81A3E" w:rsidRPr="000E08F6" w:rsidRDefault="00A81A3E" w:rsidP="000E08F6">
      <w:pPr>
        <w:rPr>
          <w:rFonts w:ascii="Arial" w:hAnsi="Arial" w:cs="Arial"/>
          <w:sz w:val="24"/>
          <w:szCs w:val="24"/>
        </w:rPr>
      </w:pPr>
      <w:r>
        <w:rPr>
          <w:rFonts w:ascii="Arial" w:hAnsi="Arial" w:cs="Arial"/>
          <w:sz w:val="24"/>
          <w:szCs w:val="24"/>
        </w:rPr>
        <w:t>____________________________________________________</w:t>
      </w:r>
    </w:p>
    <w:p w14:paraId="140F2AB7" w14:textId="36445164" w:rsidR="000E08F6" w:rsidRPr="00A81A3E" w:rsidRDefault="000E08F6" w:rsidP="000E08F6">
      <w:pPr>
        <w:rPr>
          <w:rFonts w:ascii="Arial" w:hAnsi="Arial" w:cs="Arial"/>
          <w:b/>
          <w:bCs/>
          <w:sz w:val="24"/>
          <w:szCs w:val="24"/>
        </w:rPr>
      </w:pPr>
      <w:r w:rsidRPr="00A81A3E">
        <w:rPr>
          <w:rFonts w:ascii="Arial" w:hAnsi="Arial" w:cs="Arial"/>
          <w:b/>
          <w:bCs/>
          <w:sz w:val="24"/>
          <w:szCs w:val="24"/>
        </w:rPr>
        <w:t>Council Position. 1</w:t>
      </w:r>
      <w:r w:rsidRPr="00A81A3E">
        <w:rPr>
          <w:rFonts w:ascii="Arial" w:hAnsi="Arial" w:cs="Arial"/>
          <w:b/>
          <w:bCs/>
          <w:sz w:val="24"/>
          <w:szCs w:val="24"/>
          <w:vertAlign w:val="superscript"/>
        </w:rPr>
        <w:t>st</w:t>
      </w:r>
      <w:r w:rsidRPr="00A81A3E">
        <w:rPr>
          <w:rFonts w:ascii="Arial" w:hAnsi="Arial" w:cs="Arial"/>
          <w:b/>
          <w:bCs/>
          <w:sz w:val="24"/>
          <w:szCs w:val="24"/>
        </w:rPr>
        <w:t xml:space="preserve"> April 202</w:t>
      </w:r>
      <w:r w:rsidR="009B750B">
        <w:rPr>
          <w:rFonts w:ascii="Arial" w:hAnsi="Arial" w:cs="Arial"/>
          <w:b/>
          <w:bCs/>
          <w:sz w:val="24"/>
          <w:szCs w:val="24"/>
        </w:rPr>
        <w:t>6</w:t>
      </w:r>
    </w:p>
    <w:p w14:paraId="71314D14" w14:textId="77777777" w:rsidR="00A81A3E" w:rsidRPr="00A81A3E" w:rsidRDefault="00A81A3E" w:rsidP="00A81A3E">
      <w:pPr>
        <w:rPr>
          <w:rFonts w:ascii="Arial" w:hAnsi="Arial" w:cs="Arial"/>
          <w:sz w:val="24"/>
          <w:szCs w:val="24"/>
          <w:lang w:val="en-GB"/>
        </w:rPr>
      </w:pPr>
      <w:r w:rsidRPr="00A81A3E">
        <w:rPr>
          <w:rFonts w:ascii="Arial" w:hAnsi="Arial" w:cs="Arial"/>
          <w:sz w:val="24"/>
          <w:szCs w:val="24"/>
          <w:lang w:val="en-GB"/>
        </w:rPr>
        <w:t>No payments were made to Councillors during the reporting period. All Members elected not to receive any of the expenses or allowances available under the suite approved by the Democracy and Boundary Commission Cymru in its published report.</w:t>
      </w:r>
    </w:p>
    <w:p w14:paraId="0B66F9D2" w14:textId="77777777" w:rsidR="00A81A3E" w:rsidRPr="00A81A3E" w:rsidRDefault="00A81A3E" w:rsidP="00A81A3E">
      <w:pPr>
        <w:rPr>
          <w:rFonts w:ascii="Arial" w:hAnsi="Arial" w:cs="Arial"/>
          <w:sz w:val="24"/>
          <w:szCs w:val="24"/>
          <w:lang w:val="en-GB"/>
        </w:rPr>
      </w:pPr>
      <w:r w:rsidRPr="00A81A3E">
        <w:rPr>
          <w:rFonts w:ascii="Arial" w:hAnsi="Arial" w:cs="Arial"/>
          <w:sz w:val="24"/>
          <w:szCs w:val="24"/>
          <w:lang w:val="en-GB"/>
        </w:rPr>
        <w:t>The Council’s collective decision reflects its long</w:t>
      </w:r>
      <w:r w:rsidRPr="00A81A3E">
        <w:rPr>
          <w:rFonts w:ascii="Arial" w:hAnsi="Arial" w:cs="Arial"/>
          <w:sz w:val="24"/>
          <w:szCs w:val="24"/>
          <w:lang w:val="en-GB"/>
        </w:rPr>
        <w:noBreakHyphen/>
        <w:t>standing commitment to maintaining a lean cost base and directing the maximum possible proportion of public funds toward community priorities. While the statutory framework provides a clear entitlement for Members to claim remuneration, the Council has consistently adopted a voluntary position of non</w:t>
      </w:r>
      <w:r w:rsidRPr="00A81A3E">
        <w:rPr>
          <w:rFonts w:ascii="Arial" w:hAnsi="Arial" w:cs="Arial"/>
          <w:sz w:val="24"/>
          <w:szCs w:val="24"/>
          <w:lang w:val="en-GB"/>
        </w:rPr>
        <w:noBreakHyphen/>
        <w:t>payment, recognising both the scale of the authority and the importance of demonstrating prudent financial stewardship.</w:t>
      </w:r>
    </w:p>
    <w:p w14:paraId="088AA304" w14:textId="77777777" w:rsidR="00A81A3E" w:rsidRPr="00A81A3E" w:rsidRDefault="00A81A3E" w:rsidP="00A81A3E">
      <w:pPr>
        <w:rPr>
          <w:rFonts w:ascii="Arial" w:hAnsi="Arial" w:cs="Arial"/>
          <w:sz w:val="24"/>
          <w:szCs w:val="24"/>
          <w:lang w:val="en-GB"/>
        </w:rPr>
      </w:pPr>
      <w:r w:rsidRPr="00A81A3E">
        <w:rPr>
          <w:rFonts w:ascii="Arial" w:hAnsi="Arial" w:cs="Arial"/>
          <w:sz w:val="24"/>
          <w:szCs w:val="24"/>
          <w:lang w:val="en-GB"/>
        </w:rPr>
        <w:t>This approach also aligns with the Council’s ethos of service, where Members contribute their time, expertise and representation without drawing on the allowances available to them. The position is reviewed annually to ensure compliance with national guidance, and the Council remains satisfied that this voluntary stance continues to support transparency, public confidence and responsible use of resources.</w:t>
      </w:r>
    </w:p>
    <w:p w14:paraId="3560C71E" w14:textId="77777777" w:rsidR="00747E31" w:rsidRDefault="00747E31" w:rsidP="00747E31">
      <w:pPr>
        <w:rPr>
          <w:rFonts w:ascii="Arial" w:hAnsi="Arial" w:cs="Arial"/>
          <w:sz w:val="24"/>
          <w:szCs w:val="24"/>
        </w:rPr>
      </w:pPr>
    </w:p>
    <w:p w14:paraId="5CC39E91" w14:textId="77777777" w:rsidR="00747E31" w:rsidRPr="00747E31" w:rsidRDefault="00747E31" w:rsidP="00747E31">
      <w:pPr>
        <w:rPr>
          <w:rFonts w:ascii="Arial" w:hAnsi="Arial" w:cs="Arial"/>
          <w:sz w:val="24"/>
          <w:szCs w:val="24"/>
        </w:rPr>
      </w:pPr>
    </w:p>
    <w:sectPr w:rsidR="00747E31" w:rsidRPr="00747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018"/>
    <w:multiLevelType w:val="hybridMultilevel"/>
    <w:tmpl w:val="12DE42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D46617"/>
    <w:multiLevelType w:val="hybridMultilevel"/>
    <w:tmpl w:val="79D43F96"/>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240CB8"/>
    <w:multiLevelType w:val="hybridMultilevel"/>
    <w:tmpl w:val="5D445A9C"/>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025A66"/>
    <w:multiLevelType w:val="hybridMultilevel"/>
    <w:tmpl w:val="7758FE8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1370082">
    <w:abstractNumId w:val="2"/>
  </w:num>
  <w:num w:numId="2" w16cid:durableId="1222399619">
    <w:abstractNumId w:val="3"/>
  </w:num>
  <w:num w:numId="3" w16cid:durableId="721254255">
    <w:abstractNumId w:val="1"/>
  </w:num>
  <w:num w:numId="4" w16cid:durableId="124637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E31"/>
    <w:rsid w:val="000E08F6"/>
    <w:rsid w:val="006D562F"/>
    <w:rsid w:val="00747E31"/>
    <w:rsid w:val="009B750B"/>
    <w:rsid w:val="00A61CB1"/>
    <w:rsid w:val="00A81A3E"/>
    <w:rsid w:val="00BD52CC"/>
    <w:rsid w:val="00ED4A3C"/>
    <w:rsid w:val="00FF2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1AD0"/>
  <w15:chartTrackingRefBased/>
  <w15:docId w15:val="{8EB805D4-A592-4EEA-871C-C6CA2275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1487</Characters>
  <Application>Microsoft Office Word</Application>
  <DocSecurity>0</DocSecurity>
  <Lines>49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Geraint Williams</dc:creator>
  <cp:keywords/>
  <dc:description/>
  <cp:lastModifiedBy>Geraint Williams</cp:lastModifiedBy>
  <cp:revision>2</cp:revision>
  <dcterms:created xsi:type="dcterms:W3CDTF">2026-05-04T16:54:00Z</dcterms:created>
  <dcterms:modified xsi:type="dcterms:W3CDTF">2026-05-04T16:54:00Z</dcterms:modified>
</cp:coreProperties>
</file>